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476C" w14:textId="77777777" w:rsidR="0006550B" w:rsidRDefault="0006550B" w:rsidP="0006550B">
      <w:pPr>
        <w:rPr>
          <w:rFonts w:eastAsia="MS Mincho"/>
        </w:rPr>
      </w:pPr>
      <w:r>
        <w:rPr>
          <w:rFonts w:eastAsia="MS Mincho"/>
          <w:b/>
          <w:bCs/>
        </w:rPr>
        <w:t>Business and Noninstructional Operations</w:t>
      </w:r>
      <w:r>
        <w:rPr>
          <w:rFonts w:eastAsia="MS Mincho"/>
          <w:b/>
          <w:bCs/>
        </w:rPr>
        <w:tab/>
      </w:r>
      <w:r>
        <w:rPr>
          <w:rFonts w:eastAsia="MS Mincho"/>
        </w:rPr>
        <w:t>BP 3000(a)</w:t>
      </w:r>
    </w:p>
    <w:p w14:paraId="5C12C756" w14:textId="77777777" w:rsidR="0006550B" w:rsidRDefault="0006550B" w:rsidP="0006550B">
      <w:pPr>
        <w:rPr>
          <w:rFonts w:eastAsia="MS Mincho"/>
        </w:rPr>
      </w:pPr>
    </w:p>
    <w:p w14:paraId="5776048F" w14:textId="77777777" w:rsidR="0006550B" w:rsidRDefault="0006550B" w:rsidP="0006550B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CONCEPTS AND ROLES</w:t>
      </w:r>
    </w:p>
    <w:p w14:paraId="5735F580" w14:textId="77777777" w:rsidR="0006550B" w:rsidRDefault="0006550B" w:rsidP="0006550B">
      <w:pPr>
        <w:rPr>
          <w:rFonts w:eastAsia="MS Mincho"/>
        </w:rPr>
      </w:pPr>
    </w:p>
    <w:p w14:paraId="4C18127B" w14:textId="693DA02A" w:rsidR="0006550B" w:rsidRDefault="0006550B" w:rsidP="0006550B">
      <w:pPr>
        <w:rPr>
          <w:rFonts w:eastAsia="MS Mincho"/>
        </w:rPr>
      </w:pPr>
      <w:r>
        <w:rPr>
          <w:rFonts w:eastAsia="MS Mincho"/>
        </w:rPr>
        <w:t xml:space="preserve">The Governing Board recognizes that the business and other noninstructional operations of </w:t>
      </w:r>
      <w:r w:rsidRPr="00582A4D">
        <w:rPr>
          <w:rFonts w:eastAsia="MS Mincho"/>
        </w:rPr>
        <w:t xml:space="preserve">College and Career Advantage (CCA) </w:t>
      </w:r>
      <w:r>
        <w:rPr>
          <w:rFonts w:eastAsia="MS Mincho"/>
        </w:rPr>
        <w:t xml:space="preserve">Regional Occupational Program support the educational program by maximizing and prioritizing resources and providing a safe and healthy environment for students and staff.  The </w:t>
      </w:r>
      <w:r w:rsidRPr="00582A4D">
        <w:rPr>
          <w:rFonts w:eastAsia="MS Mincho"/>
        </w:rPr>
        <w:t xml:space="preserve">Executive Director </w:t>
      </w:r>
      <w:r>
        <w:rPr>
          <w:rFonts w:eastAsia="MS Mincho"/>
        </w:rPr>
        <w:t xml:space="preserve">shall ensure that </w:t>
      </w:r>
      <w:r w:rsidRPr="00582A4D">
        <w:rPr>
          <w:rFonts w:eastAsia="MS Mincho"/>
        </w:rPr>
        <w:t>CCA’s</w:t>
      </w:r>
      <w:r>
        <w:rPr>
          <w:rFonts w:eastAsia="MS Mincho"/>
        </w:rPr>
        <w:t xml:space="preserve"> business and noninstructional operations are efficient and responsive to the needs of students, parents/guardians, staff, and the community.</w:t>
      </w:r>
    </w:p>
    <w:p w14:paraId="5289D080" w14:textId="77777777" w:rsidR="0006550B" w:rsidRDefault="0006550B" w:rsidP="0006550B">
      <w:pPr>
        <w:rPr>
          <w:rFonts w:eastAsia="MS Mincho"/>
        </w:rPr>
      </w:pPr>
    </w:p>
    <w:p w14:paraId="12BC92BF" w14:textId="77777777" w:rsidR="0006550B" w:rsidRPr="00214B59" w:rsidRDefault="0006550B" w:rsidP="0006550B">
      <w:pPr>
        <w:rPr>
          <w:rFonts w:eastAsia="MS Mincho"/>
          <w:i/>
          <w:sz w:val="20"/>
        </w:rPr>
      </w:pPr>
      <w:r w:rsidRPr="00214B59">
        <w:rPr>
          <w:rFonts w:eastAsia="MS Mincho"/>
          <w:i/>
          <w:sz w:val="20"/>
        </w:rPr>
        <w:t>(cf. 3512 - Equipment)</w:t>
      </w:r>
    </w:p>
    <w:p w14:paraId="67566135" w14:textId="77777777" w:rsidR="0006550B" w:rsidRPr="00214B59" w:rsidRDefault="0006550B" w:rsidP="0006550B">
      <w:pPr>
        <w:rPr>
          <w:rFonts w:eastAsia="MS Mincho"/>
          <w:i/>
          <w:sz w:val="20"/>
        </w:rPr>
      </w:pPr>
      <w:r w:rsidRPr="00214B59">
        <w:rPr>
          <w:rFonts w:eastAsia="MS Mincho"/>
          <w:i/>
          <w:sz w:val="20"/>
        </w:rPr>
        <w:t>(cf. 3517 - Facilities Inspection)</w:t>
      </w:r>
    </w:p>
    <w:p w14:paraId="7FC6B564" w14:textId="77777777" w:rsidR="0006550B" w:rsidRDefault="0006550B" w:rsidP="0006550B">
      <w:pPr>
        <w:rPr>
          <w:rFonts w:eastAsia="MS Mincho"/>
        </w:rPr>
      </w:pPr>
    </w:p>
    <w:p w14:paraId="0529CC38" w14:textId="78301DDF" w:rsidR="0006550B" w:rsidRDefault="0006550B" w:rsidP="0006550B">
      <w:pPr>
        <w:rPr>
          <w:rFonts w:eastAsia="MS Mincho"/>
        </w:rPr>
      </w:pPr>
      <w:r w:rsidRPr="00582A4D">
        <w:rPr>
          <w:rFonts w:eastAsia="MS Mincho"/>
        </w:rPr>
        <w:t>CCA</w:t>
      </w:r>
      <w:r>
        <w:rPr>
          <w:rFonts w:eastAsia="MS Mincho"/>
        </w:rPr>
        <w:t xml:space="preserve"> shall maintain high standards of safety in the operation of facilities, equipment, and services. The </w:t>
      </w:r>
      <w:r w:rsidR="00214B59" w:rsidRPr="00582A4D">
        <w:rPr>
          <w:rFonts w:eastAsia="MS Mincho"/>
        </w:rPr>
        <w:t>Executive</w:t>
      </w:r>
      <w:r w:rsidRPr="00582A4D">
        <w:rPr>
          <w:rFonts w:eastAsia="MS Mincho"/>
        </w:rPr>
        <w:t xml:space="preserve"> Director </w:t>
      </w:r>
      <w:r>
        <w:rPr>
          <w:rFonts w:eastAsia="MS Mincho"/>
        </w:rPr>
        <w:t xml:space="preserve">shall establish a risk management program that promotes safety and protects </w:t>
      </w:r>
      <w:r w:rsidRPr="00B36F68">
        <w:rPr>
          <w:rFonts w:eastAsia="MS Mincho"/>
        </w:rPr>
        <w:t>CCA</w:t>
      </w:r>
      <w:r>
        <w:rPr>
          <w:rFonts w:eastAsia="MS Mincho"/>
        </w:rPr>
        <w:t xml:space="preserve"> resources.</w:t>
      </w:r>
    </w:p>
    <w:p w14:paraId="2F8C42CE" w14:textId="77777777" w:rsidR="0006550B" w:rsidRDefault="0006550B" w:rsidP="0006550B">
      <w:pPr>
        <w:rPr>
          <w:rFonts w:eastAsia="MS Mincho"/>
        </w:rPr>
      </w:pPr>
    </w:p>
    <w:p w14:paraId="32EBB719" w14:textId="77777777" w:rsidR="0006550B" w:rsidRDefault="0006550B" w:rsidP="0006550B">
      <w:pPr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3514 - Environmental Safety)</w:t>
      </w:r>
    </w:p>
    <w:p w14:paraId="17DC00E4" w14:textId="77777777" w:rsidR="0006550B" w:rsidRDefault="0006550B" w:rsidP="0006550B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 xml:space="preserve">(cf. 3514.2 - Integrated </w:t>
      </w:r>
      <w:smartTag w:uri="urn:schemas-microsoft-com:office:smarttags" w:element="place">
        <w:r>
          <w:rPr>
            <w:rFonts w:eastAsia="MS Mincho"/>
            <w:i/>
            <w:sz w:val="20"/>
          </w:rPr>
          <w:t>Pest</w:t>
        </w:r>
      </w:smartTag>
      <w:r>
        <w:rPr>
          <w:rFonts w:eastAsia="MS Mincho"/>
          <w:i/>
          <w:sz w:val="20"/>
        </w:rPr>
        <w:t xml:space="preserve"> Management)</w:t>
      </w:r>
    </w:p>
    <w:p w14:paraId="6E1AF741" w14:textId="77777777" w:rsidR="0006550B" w:rsidRDefault="0006550B" w:rsidP="0006550B">
      <w:pPr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3515 - Campus Security)</w:t>
      </w:r>
    </w:p>
    <w:p w14:paraId="72D66BC7" w14:textId="081B6696" w:rsidR="0006550B" w:rsidRDefault="0006550B" w:rsidP="0006550B">
      <w:pPr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3516 - Emergencies and Disaster Preparedness Plan)</w:t>
      </w:r>
    </w:p>
    <w:p w14:paraId="26F1B684" w14:textId="77777777" w:rsidR="0006550B" w:rsidRDefault="0006550B" w:rsidP="0006550B">
      <w:pPr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3530 - Risk Management/Insurance)</w:t>
      </w:r>
    </w:p>
    <w:p w14:paraId="31793BE5" w14:textId="77777777" w:rsidR="00B36F68" w:rsidRDefault="00B36F68" w:rsidP="0006550B">
      <w:pPr>
        <w:rPr>
          <w:rFonts w:eastAsia="MS Mincho"/>
        </w:rPr>
      </w:pPr>
    </w:p>
    <w:p w14:paraId="64C3BC72" w14:textId="617F2B10" w:rsidR="0006550B" w:rsidRDefault="0006550B" w:rsidP="0006550B">
      <w:pPr>
        <w:rPr>
          <w:rFonts w:eastAsia="MS Mincho"/>
        </w:rPr>
      </w:pPr>
      <w:r>
        <w:rPr>
          <w:rFonts w:eastAsia="MS Mincho"/>
        </w:rPr>
        <w:t xml:space="preserve">In the development of a district budget, the Board and the </w:t>
      </w:r>
      <w:r w:rsidR="001A490E" w:rsidRPr="00B36F68">
        <w:rPr>
          <w:rFonts w:eastAsia="MS Mincho"/>
        </w:rPr>
        <w:t xml:space="preserve">Executive Director </w:t>
      </w:r>
      <w:r>
        <w:rPr>
          <w:rFonts w:eastAsia="MS Mincho"/>
        </w:rPr>
        <w:t xml:space="preserve">shall establish a calendar that reflects the full budget cycle and a process that satisfies the requirements of law, including opportunities for public input.  The </w:t>
      </w:r>
      <w:r w:rsidR="001A490E" w:rsidRPr="00B36F68">
        <w:rPr>
          <w:rFonts w:eastAsia="MS Mincho"/>
        </w:rPr>
        <w:t xml:space="preserve">Executive Director </w:t>
      </w:r>
      <w:r>
        <w:rPr>
          <w:rFonts w:eastAsia="MS Mincho"/>
        </w:rPr>
        <w:t xml:space="preserve">shall provide fiscal data and prepare a proposed budget document within the budget priorities and parameters set by the Board.  The Board shall adopt a budget that is aligned with </w:t>
      </w:r>
      <w:r w:rsidR="001A490E" w:rsidRPr="00B36F68">
        <w:rPr>
          <w:rFonts w:eastAsia="MS Mincho"/>
        </w:rPr>
        <w:t>CCA’s</w:t>
      </w:r>
      <w:r w:rsidR="001A490E">
        <w:rPr>
          <w:rFonts w:eastAsia="MS Mincho"/>
        </w:rPr>
        <w:t xml:space="preserve"> </w:t>
      </w:r>
      <w:r>
        <w:rPr>
          <w:rFonts w:eastAsia="MS Mincho"/>
        </w:rPr>
        <w:t xml:space="preserve">vision and goals and enables </w:t>
      </w:r>
      <w:r w:rsidR="001A490E" w:rsidRPr="00B36F68">
        <w:rPr>
          <w:rFonts w:eastAsia="MS Mincho"/>
        </w:rPr>
        <w:t>CCA</w:t>
      </w:r>
      <w:r>
        <w:rPr>
          <w:rFonts w:eastAsia="MS Mincho"/>
        </w:rPr>
        <w:t xml:space="preserve"> to meet its fiscal obligations.</w:t>
      </w:r>
    </w:p>
    <w:p w14:paraId="44214E82" w14:textId="77777777" w:rsidR="0006550B" w:rsidRDefault="0006550B" w:rsidP="0006550B">
      <w:pPr>
        <w:rPr>
          <w:rFonts w:eastAsia="MS Mincho"/>
        </w:rPr>
      </w:pPr>
    </w:p>
    <w:p w14:paraId="4CCDBD0C" w14:textId="77777777" w:rsidR="0006550B" w:rsidRDefault="0006550B" w:rsidP="0006550B">
      <w:pPr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0000 - Vision)</w:t>
      </w:r>
    </w:p>
    <w:p w14:paraId="0BDA5DD0" w14:textId="77777777" w:rsidR="0006550B" w:rsidRDefault="0006550B" w:rsidP="0006550B">
      <w:pPr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0100 - Philosophy)</w:t>
      </w:r>
    </w:p>
    <w:p w14:paraId="534DAFFB" w14:textId="77777777" w:rsidR="0006550B" w:rsidRDefault="0006550B" w:rsidP="0006550B">
      <w:pPr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(cf. 0200 - Goals for the </w:t>
      </w:r>
      <w:smartTag w:uri="urn:schemas-microsoft-com:office:smarttags" w:element="place">
        <w:r>
          <w:rPr>
            <w:rFonts w:eastAsia="MS Mincho"/>
            <w:i/>
            <w:iCs/>
            <w:sz w:val="20"/>
          </w:rPr>
          <w:t>School District</w:t>
        </w:r>
      </w:smartTag>
      <w:r>
        <w:rPr>
          <w:rFonts w:eastAsia="MS Mincho"/>
          <w:i/>
          <w:iCs/>
          <w:sz w:val="20"/>
        </w:rPr>
        <w:t>)</w:t>
      </w:r>
    </w:p>
    <w:p w14:paraId="66650B98" w14:textId="77777777" w:rsidR="0006550B" w:rsidRDefault="0006550B" w:rsidP="0006550B">
      <w:pPr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3100 - Budget)</w:t>
      </w:r>
    </w:p>
    <w:p w14:paraId="4D7AB723" w14:textId="77777777" w:rsidR="0006550B" w:rsidRDefault="0006550B" w:rsidP="0006550B">
      <w:pPr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9000 - Role of the Board)</w:t>
      </w:r>
    </w:p>
    <w:p w14:paraId="77D08949" w14:textId="77777777" w:rsidR="0006550B" w:rsidRDefault="0006550B" w:rsidP="0006550B">
      <w:pPr>
        <w:rPr>
          <w:rFonts w:eastAsia="MS Mincho"/>
        </w:rPr>
      </w:pPr>
    </w:p>
    <w:p w14:paraId="162FB1FA" w14:textId="3AFA17CD" w:rsidR="0006550B" w:rsidRDefault="0006550B" w:rsidP="0006550B">
      <w:pPr>
        <w:rPr>
          <w:rFonts w:eastAsia="MS Mincho"/>
        </w:rPr>
      </w:pPr>
      <w:r>
        <w:rPr>
          <w:rFonts w:eastAsia="MS Mincho"/>
        </w:rPr>
        <w:t xml:space="preserve">The Board expects sound fiscal management from the administration. The </w:t>
      </w:r>
      <w:r w:rsidR="00B36F68" w:rsidRPr="00B36F68">
        <w:rPr>
          <w:rFonts w:eastAsia="MS Mincho"/>
        </w:rPr>
        <w:t>E</w:t>
      </w:r>
      <w:r w:rsidR="001A490E" w:rsidRPr="00B36F68">
        <w:rPr>
          <w:rFonts w:eastAsia="MS Mincho"/>
        </w:rPr>
        <w:t xml:space="preserve">xecutive Director </w:t>
      </w:r>
      <w:r>
        <w:rPr>
          <w:rFonts w:eastAsia="MS Mincho"/>
        </w:rPr>
        <w:t>shall administer the adopted budget in accordance with Board policies and accepted business practices.</w:t>
      </w:r>
    </w:p>
    <w:p w14:paraId="3ECB926C" w14:textId="77777777" w:rsidR="0006550B" w:rsidRDefault="0006550B" w:rsidP="0006550B">
      <w:pPr>
        <w:rPr>
          <w:rFonts w:eastAsia="MS Mincho"/>
        </w:rPr>
      </w:pPr>
    </w:p>
    <w:p w14:paraId="5631482C" w14:textId="77777777" w:rsidR="006B1488" w:rsidRDefault="006B1488" w:rsidP="006B1488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3110 - Transfer of Funds)</w:t>
      </w:r>
    </w:p>
    <w:p w14:paraId="3BAAB6BF" w14:textId="77777777" w:rsidR="006B1488" w:rsidRDefault="006B1488" w:rsidP="006B1488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3300 - Expenditures and Purchases)</w:t>
      </w:r>
    </w:p>
    <w:p w14:paraId="1F319368" w14:textId="77777777" w:rsidR="006B1488" w:rsidRDefault="006B1488" w:rsidP="006B1488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3311 - Bids)</w:t>
      </w:r>
    </w:p>
    <w:p w14:paraId="4BF0C456" w14:textId="77777777" w:rsidR="006B1488" w:rsidRDefault="006B1488" w:rsidP="006B1488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3312 - Contracts)</w:t>
      </w:r>
    </w:p>
    <w:p w14:paraId="6EA902FD" w14:textId="77777777" w:rsidR="006B1488" w:rsidRDefault="006B1488" w:rsidP="006B1488">
      <w:pPr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3400 - Management of District Assets/Accounts)</w:t>
      </w:r>
    </w:p>
    <w:p w14:paraId="64E48564" w14:textId="77777777" w:rsidR="006B1488" w:rsidRPr="00945547" w:rsidRDefault="006B1488" w:rsidP="006B1488">
      <w:pPr>
        <w:jc w:val="left"/>
        <w:rPr>
          <w:rFonts w:eastAsia="MS Mincho"/>
          <w:i/>
          <w:iCs/>
          <w:sz w:val="20"/>
        </w:rPr>
      </w:pPr>
      <w:r w:rsidRPr="00945547">
        <w:rPr>
          <w:rFonts w:eastAsia="MS Mincho"/>
          <w:i/>
          <w:iCs/>
          <w:sz w:val="20"/>
        </w:rPr>
        <w:t>(cf. 3440 - Inventories)</w:t>
      </w:r>
    </w:p>
    <w:p w14:paraId="22BD0178" w14:textId="77777777" w:rsidR="0006550B" w:rsidRDefault="0006550B" w:rsidP="0006550B">
      <w:pPr>
        <w:rPr>
          <w:rFonts w:eastAsia="MS Mincho"/>
        </w:rPr>
      </w:pPr>
    </w:p>
    <w:p w14:paraId="0BCD694A" w14:textId="77777777" w:rsidR="00B36F68" w:rsidRDefault="0006550B" w:rsidP="0006550B">
      <w:pPr>
        <w:rPr>
          <w:rFonts w:eastAsia="MS Mincho"/>
        </w:rPr>
      </w:pPr>
      <w:r>
        <w:rPr>
          <w:rFonts w:eastAsia="MS Mincho"/>
        </w:rPr>
        <w:tab/>
      </w:r>
    </w:p>
    <w:p w14:paraId="3E1F9BBB" w14:textId="77777777" w:rsidR="00B36F68" w:rsidRDefault="00B36F68" w:rsidP="0006550B">
      <w:pPr>
        <w:rPr>
          <w:rFonts w:eastAsia="MS Mincho"/>
        </w:rPr>
      </w:pPr>
    </w:p>
    <w:p w14:paraId="5060D352" w14:textId="007B2337" w:rsidR="0006550B" w:rsidRDefault="00B36F68" w:rsidP="0006550B">
      <w:pPr>
        <w:rPr>
          <w:rFonts w:eastAsia="MS Mincho"/>
        </w:rPr>
      </w:pPr>
      <w:r>
        <w:rPr>
          <w:rFonts w:eastAsia="MS Mincho"/>
        </w:rPr>
        <w:lastRenderedPageBreak/>
        <w:tab/>
      </w:r>
      <w:r w:rsidR="0006550B">
        <w:rPr>
          <w:rFonts w:eastAsia="MS Mincho"/>
        </w:rPr>
        <w:t>BP 3000(b)</w:t>
      </w:r>
    </w:p>
    <w:p w14:paraId="34732695" w14:textId="77777777" w:rsidR="0006550B" w:rsidRDefault="0006550B" w:rsidP="0006550B">
      <w:pPr>
        <w:rPr>
          <w:rFonts w:eastAsia="MS Mincho"/>
        </w:rPr>
      </w:pPr>
    </w:p>
    <w:p w14:paraId="409BF0CE" w14:textId="77777777" w:rsidR="0006550B" w:rsidRDefault="0006550B" w:rsidP="0006550B">
      <w:pPr>
        <w:rPr>
          <w:rFonts w:eastAsia="MS Mincho"/>
        </w:rPr>
      </w:pPr>
      <w:r>
        <w:rPr>
          <w:rFonts w:eastAsia="MS Mincho"/>
          <w:b/>
          <w:bCs/>
        </w:rPr>
        <w:t>CONCEPTS AND ROLES</w:t>
      </w:r>
      <w:r>
        <w:rPr>
          <w:rFonts w:eastAsia="MS Mincho"/>
        </w:rPr>
        <w:t xml:space="preserve">  (continued)</w:t>
      </w:r>
    </w:p>
    <w:p w14:paraId="77C32CA9" w14:textId="77777777" w:rsidR="0006550B" w:rsidRDefault="0006550B" w:rsidP="0006550B">
      <w:pPr>
        <w:rPr>
          <w:rFonts w:eastAsia="MS Mincho"/>
        </w:rPr>
      </w:pPr>
    </w:p>
    <w:p w14:paraId="15954961" w14:textId="194BA742" w:rsidR="0006550B" w:rsidRDefault="0006550B" w:rsidP="0006550B">
      <w:pPr>
        <w:rPr>
          <w:rFonts w:eastAsia="MS Mincho"/>
        </w:rPr>
      </w:pPr>
      <w:r>
        <w:rPr>
          <w:rFonts w:eastAsia="MS Mincho"/>
        </w:rPr>
        <w:t xml:space="preserve">The Board shall monitor financial operations so as to ensure </w:t>
      </w:r>
      <w:r w:rsidR="001A490E" w:rsidRPr="00B36F68">
        <w:rPr>
          <w:rFonts w:eastAsia="MS Mincho"/>
        </w:rPr>
        <w:t>CCA’s</w:t>
      </w:r>
      <w:r w:rsidR="001A490E">
        <w:rPr>
          <w:rFonts w:eastAsia="MS Mincho"/>
        </w:rPr>
        <w:t xml:space="preserve"> </w:t>
      </w:r>
      <w:r>
        <w:rPr>
          <w:rFonts w:eastAsia="MS Mincho"/>
        </w:rPr>
        <w:t xml:space="preserve">fiscal integrity and accountability to the community. The </w:t>
      </w:r>
      <w:r w:rsidR="001A490E" w:rsidRPr="00B36F68">
        <w:rPr>
          <w:rFonts w:eastAsia="MS Mincho"/>
        </w:rPr>
        <w:t xml:space="preserve">Executive Director </w:t>
      </w:r>
      <w:r>
        <w:rPr>
          <w:rFonts w:eastAsia="MS Mincho"/>
        </w:rPr>
        <w:t xml:space="preserve">shall complete all required financial reports, facilitate the independent audit process, recommend financial plans for meeting program needs, and keep the Board informed about </w:t>
      </w:r>
      <w:r w:rsidR="001A490E" w:rsidRPr="00B36F68">
        <w:rPr>
          <w:rFonts w:eastAsia="MS Mincho"/>
        </w:rPr>
        <w:t>CCA’s</w:t>
      </w:r>
      <w:r w:rsidR="001A490E">
        <w:rPr>
          <w:rFonts w:eastAsia="MS Mincho"/>
        </w:rPr>
        <w:t xml:space="preserve"> </w:t>
      </w:r>
      <w:r>
        <w:rPr>
          <w:rFonts w:eastAsia="MS Mincho"/>
        </w:rPr>
        <w:t>fiscal and noninstructional operations.</w:t>
      </w:r>
    </w:p>
    <w:p w14:paraId="1B2CDCFE" w14:textId="77777777" w:rsidR="0006550B" w:rsidRDefault="0006550B" w:rsidP="0006550B">
      <w:pPr>
        <w:rPr>
          <w:rFonts w:eastAsia="MS Mincho"/>
        </w:rPr>
      </w:pPr>
    </w:p>
    <w:p w14:paraId="2326AC14" w14:textId="77777777" w:rsidR="0006550B" w:rsidRDefault="0006550B" w:rsidP="0006550B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0500 - Accountability)</w:t>
      </w:r>
    </w:p>
    <w:p w14:paraId="1DA450C3" w14:textId="77777777" w:rsidR="0006550B" w:rsidRDefault="0006550B" w:rsidP="0006550B">
      <w:pPr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3460 - Financial Reports and Accountability)</w:t>
      </w:r>
    </w:p>
    <w:p w14:paraId="43BB05FB" w14:textId="77777777" w:rsidR="0006550B" w:rsidRDefault="0006550B" w:rsidP="0006550B">
      <w:pPr>
        <w:rPr>
          <w:rFonts w:eastAsia="MS Mincho"/>
        </w:rPr>
      </w:pPr>
    </w:p>
    <w:p w14:paraId="2A2ADB7E" w14:textId="77777777" w:rsidR="0006550B" w:rsidRDefault="0006550B" w:rsidP="0006550B">
      <w:pPr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Legal Reference:</w:t>
      </w:r>
    </w:p>
    <w:p w14:paraId="49332A3E" w14:textId="77777777" w:rsidR="0006550B" w:rsidRDefault="0006550B" w:rsidP="0006550B">
      <w:pPr>
        <w:ind w:left="720"/>
        <w:jc w:val="left"/>
        <w:rPr>
          <w:rFonts w:eastAsia="MS Mincho"/>
          <w:i/>
          <w:iCs/>
          <w:sz w:val="20"/>
          <w:u w:val="single"/>
        </w:rPr>
      </w:pPr>
      <w:r>
        <w:rPr>
          <w:rFonts w:eastAsia="MS Mincho"/>
          <w:i/>
          <w:iCs/>
          <w:sz w:val="20"/>
          <w:u w:val="single"/>
        </w:rPr>
        <w:t>EDUCATION CODE</w:t>
      </w:r>
    </w:p>
    <w:p w14:paraId="4AE87293" w14:textId="0433618B" w:rsidR="0006550B" w:rsidRDefault="00945547" w:rsidP="0006550B">
      <w:pPr>
        <w:ind w:left="720"/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35035 Powers</w:t>
      </w:r>
      <w:r w:rsidR="0006550B">
        <w:rPr>
          <w:rFonts w:eastAsia="MS Mincho"/>
          <w:i/>
          <w:iCs/>
          <w:sz w:val="20"/>
        </w:rPr>
        <w:t xml:space="preserve"> and duties of superintendent</w:t>
      </w:r>
    </w:p>
    <w:p w14:paraId="52805A60" w14:textId="67B09736" w:rsidR="0006550B" w:rsidRDefault="00945547" w:rsidP="0006550B">
      <w:pPr>
        <w:ind w:left="720"/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35160 Authority</w:t>
      </w:r>
      <w:r w:rsidR="0006550B">
        <w:rPr>
          <w:rFonts w:eastAsia="MS Mincho"/>
          <w:i/>
          <w:iCs/>
          <w:sz w:val="20"/>
        </w:rPr>
        <w:t xml:space="preserve"> of governing boards</w:t>
      </w:r>
    </w:p>
    <w:p w14:paraId="21180113" w14:textId="215029F4" w:rsidR="0006550B" w:rsidRDefault="00945547" w:rsidP="0006550B">
      <w:pPr>
        <w:ind w:left="720"/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35160.1 Broad</w:t>
      </w:r>
      <w:r w:rsidR="0006550B">
        <w:rPr>
          <w:rFonts w:eastAsia="MS Mincho"/>
          <w:i/>
          <w:iCs/>
          <w:sz w:val="20"/>
        </w:rPr>
        <w:t xml:space="preserve"> authority of school district</w:t>
      </w:r>
    </w:p>
    <w:p w14:paraId="30EDF478" w14:textId="3BD0B837" w:rsidR="0006550B" w:rsidRDefault="00945547" w:rsidP="0006550B">
      <w:pPr>
        <w:ind w:left="720"/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35161 Powers</w:t>
      </w:r>
      <w:r w:rsidR="0006550B">
        <w:rPr>
          <w:rFonts w:eastAsia="MS Mincho"/>
          <w:i/>
          <w:iCs/>
          <w:sz w:val="20"/>
        </w:rPr>
        <w:t xml:space="preserve"> and duties of governing boards</w:t>
      </w:r>
    </w:p>
    <w:p w14:paraId="33C86CC5" w14:textId="7961F68A" w:rsidR="0006550B" w:rsidRDefault="0006550B" w:rsidP="0006550B">
      <w:pPr>
        <w:ind w:left="720"/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44518-44519.</w:t>
      </w:r>
      <w:r w:rsidR="00945547">
        <w:rPr>
          <w:rFonts w:eastAsia="MS Mincho"/>
          <w:i/>
          <w:iCs/>
          <w:sz w:val="20"/>
        </w:rPr>
        <w:t>2 Chief</w:t>
      </w:r>
      <w:r>
        <w:rPr>
          <w:rFonts w:eastAsia="MS Mincho"/>
          <w:i/>
          <w:iCs/>
          <w:sz w:val="20"/>
        </w:rPr>
        <w:t xml:space="preserve"> business officer training program</w:t>
      </w:r>
    </w:p>
    <w:p w14:paraId="7837F080" w14:textId="77777777" w:rsidR="0006550B" w:rsidRDefault="0006550B" w:rsidP="0006550B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Management Resources:</w:t>
      </w:r>
    </w:p>
    <w:p w14:paraId="15126081" w14:textId="77777777" w:rsidR="0006550B" w:rsidRDefault="0006550B" w:rsidP="0006550B">
      <w:pPr>
        <w:ind w:left="720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CSBA PUBLICATIONS</w:t>
      </w:r>
    </w:p>
    <w:p w14:paraId="7D0CEE08" w14:textId="77777777" w:rsidR="0006550B" w:rsidRDefault="0006550B" w:rsidP="0006550B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 xml:space="preserve">Maximizing School Board Governance: Understanding </w:t>
      </w:r>
      <w:smartTag w:uri="urn:schemas-microsoft-com:office:smarttags" w:element="State">
        <w:smartTag w:uri="urn:schemas-microsoft-com:office:smarttags" w:element="place">
          <w:r>
            <w:rPr>
              <w:rFonts w:eastAsia="MS Mincho"/>
              <w:i/>
              <w:sz w:val="20"/>
              <w:u w:val="single"/>
            </w:rPr>
            <w:t>California</w:t>
          </w:r>
        </w:smartTag>
      </w:smartTag>
      <w:r>
        <w:rPr>
          <w:rFonts w:eastAsia="MS Mincho"/>
          <w:i/>
          <w:sz w:val="20"/>
          <w:u w:val="single"/>
        </w:rPr>
        <w:t>'s Public School Finance System</w:t>
      </w:r>
      <w:r>
        <w:rPr>
          <w:rFonts w:eastAsia="MS Mincho"/>
          <w:i/>
          <w:sz w:val="20"/>
        </w:rPr>
        <w:t>, 2006</w:t>
      </w:r>
    </w:p>
    <w:p w14:paraId="74149972" w14:textId="77777777" w:rsidR="0006550B" w:rsidRDefault="0006550B" w:rsidP="0006550B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Maximizing School Board Governance: Budget Planning and Adoption</w:t>
      </w:r>
      <w:r>
        <w:rPr>
          <w:rFonts w:eastAsia="MS Mincho"/>
          <w:i/>
          <w:sz w:val="20"/>
        </w:rPr>
        <w:t>, 2006</w:t>
      </w:r>
    </w:p>
    <w:p w14:paraId="554FA406" w14:textId="77777777" w:rsidR="0006550B" w:rsidRDefault="0006550B" w:rsidP="0006550B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Maximizing School Board Governance: Understanding District Budgets</w:t>
      </w:r>
      <w:r>
        <w:rPr>
          <w:rFonts w:eastAsia="MS Mincho"/>
          <w:i/>
          <w:sz w:val="20"/>
        </w:rPr>
        <w:t>, 2006</w:t>
      </w:r>
    </w:p>
    <w:p w14:paraId="6B544C86" w14:textId="77777777" w:rsidR="0006550B" w:rsidRDefault="0006550B" w:rsidP="0006550B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Maximizing School Board Governance: Fiscal Accountability</w:t>
      </w:r>
      <w:r>
        <w:rPr>
          <w:rFonts w:eastAsia="MS Mincho"/>
          <w:i/>
          <w:sz w:val="20"/>
        </w:rPr>
        <w:t>, 2006</w:t>
      </w:r>
    </w:p>
    <w:p w14:paraId="1C08A26C" w14:textId="77777777" w:rsidR="0006550B" w:rsidRDefault="0006550B" w:rsidP="0006550B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School Finance CD-ROM</w:t>
      </w:r>
      <w:r>
        <w:rPr>
          <w:rFonts w:eastAsia="MS Mincho"/>
          <w:i/>
          <w:sz w:val="20"/>
        </w:rPr>
        <w:t>, 2005</w:t>
      </w:r>
    </w:p>
    <w:p w14:paraId="124BD8E3" w14:textId="77777777" w:rsidR="0006550B" w:rsidRDefault="0006550B" w:rsidP="0006550B">
      <w:pPr>
        <w:ind w:left="720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WEB SITES</w:t>
      </w:r>
    </w:p>
    <w:p w14:paraId="02CC332B" w14:textId="77777777" w:rsidR="0006550B" w:rsidRDefault="0006550B" w:rsidP="0006550B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 xml:space="preserve">CSBA: </w:t>
      </w:r>
      <w:hyperlink r:id="rId4" w:history="1">
        <w:r>
          <w:rPr>
            <w:rStyle w:val="Hyperlink"/>
            <w:rFonts w:eastAsia="MS Mincho"/>
            <w:i/>
            <w:sz w:val="20"/>
          </w:rPr>
          <w:t>http://www.csba.org</w:t>
        </w:r>
      </w:hyperlink>
    </w:p>
    <w:p w14:paraId="6ED39CA9" w14:textId="77777777" w:rsidR="0006550B" w:rsidRDefault="0006550B" w:rsidP="0006550B">
      <w:pPr>
        <w:ind w:left="720"/>
        <w:rPr>
          <w:rFonts w:eastAsia="MS Mincho"/>
          <w:i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eastAsia="MS Mincho"/>
              <w:i/>
              <w:sz w:val="20"/>
            </w:rPr>
            <w:t>California</w:t>
          </w:r>
        </w:smartTag>
      </w:smartTag>
      <w:r>
        <w:rPr>
          <w:rFonts w:eastAsia="MS Mincho"/>
          <w:i/>
          <w:sz w:val="20"/>
        </w:rPr>
        <w:t xml:space="preserve"> Association of School Business Officials: </w:t>
      </w:r>
      <w:hyperlink r:id="rId5" w:history="1">
        <w:r>
          <w:rPr>
            <w:rStyle w:val="Hyperlink"/>
            <w:rFonts w:eastAsia="MS Mincho"/>
            <w:i/>
            <w:sz w:val="20"/>
          </w:rPr>
          <w:t>http://www.casbo.org</w:t>
        </w:r>
      </w:hyperlink>
    </w:p>
    <w:p w14:paraId="472DE766" w14:textId="77777777" w:rsidR="0006550B" w:rsidRDefault="0006550B" w:rsidP="0006550B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 xml:space="preserve">California Department of Education: </w:t>
      </w:r>
      <w:hyperlink r:id="rId6" w:history="1">
        <w:r>
          <w:rPr>
            <w:rStyle w:val="Hyperlink"/>
            <w:rFonts w:eastAsia="MS Mincho"/>
            <w:i/>
            <w:sz w:val="20"/>
          </w:rPr>
          <w:t>http://www.cde.ca.gov</w:t>
        </w:r>
      </w:hyperlink>
    </w:p>
    <w:p w14:paraId="4713031B" w14:textId="77777777" w:rsidR="0006550B" w:rsidRDefault="0006550B" w:rsidP="0006550B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 xml:space="preserve">Fiscal Crisis and Management Assistance Team: </w:t>
      </w:r>
      <w:hyperlink r:id="rId7" w:history="1">
        <w:r>
          <w:rPr>
            <w:rStyle w:val="Hyperlink"/>
            <w:rFonts w:eastAsia="MS Mincho"/>
            <w:i/>
            <w:sz w:val="20"/>
          </w:rPr>
          <w:t>http://www.fcmat.org</w:t>
        </w:r>
      </w:hyperlink>
      <w:r>
        <w:rPr>
          <w:rFonts w:eastAsia="MS Mincho"/>
          <w:i/>
          <w:sz w:val="20"/>
        </w:rPr>
        <w:t xml:space="preserve"> </w:t>
      </w:r>
    </w:p>
    <w:p w14:paraId="3F6AEE7D" w14:textId="77777777" w:rsidR="0006550B" w:rsidRDefault="0006550B" w:rsidP="0006550B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 xml:space="preserve">School Services of </w:t>
      </w:r>
      <w:smartTag w:uri="urn:schemas-microsoft-com:office:smarttags" w:element="State">
        <w:smartTag w:uri="urn:schemas-microsoft-com:office:smarttags" w:element="place">
          <w:r>
            <w:rPr>
              <w:rFonts w:eastAsia="MS Mincho"/>
              <w:i/>
              <w:sz w:val="20"/>
            </w:rPr>
            <w:t>California</w:t>
          </w:r>
        </w:smartTag>
      </w:smartTag>
      <w:r>
        <w:rPr>
          <w:rFonts w:eastAsia="MS Mincho"/>
          <w:i/>
          <w:sz w:val="20"/>
        </w:rPr>
        <w:t xml:space="preserve">: </w:t>
      </w:r>
      <w:hyperlink r:id="rId8" w:history="1">
        <w:r>
          <w:rPr>
            <w:rStyle w:val="Hyperlink"/>
            <w:rFonts w:eastAsia="MS Mincho"/>
            <w:i/>
            <w:sz w:val="20"/>
          </w:rPr>
          <w:t>http://www.sscal.com</w:t>
        </w:r>
      </w:hyperlink>
    </w:p>
    <w:p w14:paraId="044BF66C" w14:textId="77777777" w:rsidR="0006550B" w:rsidRDefault="0006550B" w:rsidP="0006550B">
      <w:pPr>
        <w:rPr>
          <w:rFonts w:eastAsia="MS Mincho"/>
        </w:rPr>
      </w:pPr>
    </w:p>
    <w:p w14:paraId="1AC5312F" w14:textId="77777777" w:rsidR="00460B95" w:rsidRDefault="00460B95" w:rsidP="0006550B">
      <w:pPr>
        <w:rPr>
          <w:rFonts w:eastAsia="MS Mincho"/>
        </w:rPr>
      </w:pPr>
    </w:p>
    <w:p w14:paraId="07D5F9A8" w14:textId="77777777" w:rsidR="00460B95" w:rsidRDefault="00460B95" w:rsidP="0006550B">
      <w:pPr>
        <w:rPr>
          <w:rFonts w:eastAsia="MS Mincho"/>
        </w:rPr>
      </w:pPr>
    </w:p>
    <w:p w14:paraId="79F85969" w14:textId="77777777" w:rsidR="006B1488" w:rsidRDefault="006B1488" w:rsidP="0006550B">
      <w:pPr>
        <w:rPr>
          <w:rFonts w:eastAsia="MS Mincho"/>
        </w:rPr>
      </w:pPr>
    </w:p>
    <w:p w14:paraId="3D02D6A2" w14:textId="77777777" w:rsidR="006B1488" w:rsidRDefault="006B1488" w:rsidP="0006550B">
      <w:pPr>
        <w:rPr>
          <w:rFonts w:eastAsia="MS Mincho"/>
        </w:rPr>
      </w:pPr>
    </w:p>
    <w:p w14:paraId="00765131" w14:textId="77777777" w:rsidR="00460B95" w:rsidRDefault="00460B95" w:rsidP="0006550B">
      <w:pPr>
        <w:rPr>
          <w:rFonts w:eastAsia="MS Mincho"/>
        </w:rPr>
      </w:pPr>
    </w:p>
    <w:p w14:paraId="11830428" w14:textId="77777777" w:rsidR="00460B95" w:rsidRDefault="00460B95" w:rsidP="0006550B">
      <w:pPr>
        <w:rPr>
          <w:rFonts w:eastAsia="MS Mincho"/>
        </w:rPr>
      </w:pPr>
    </w:p>
    <w:p w14:paraId="71394BDF" w14:textId="77777777" w:rsidR="0006550B" w:rsidRDefault="0006550B" w:rsidP="0006550B">
      <w:pPr>
        <w:rPr>
          <w:rFonts w:eastAsia="MS Mincho"/>
        </w:rPr>
      </w:pPr>
    </w:p>
    <w:p w14:paraId="00916B58" w14:textId="77777777" w:rsidR="00B770F7" w:rsidRDefault="00B770F7" w:rsidP="0006550B">
      <w:pPr>
        <w:rPr>
          <w:rFonts w:eastAsia="MS Mincho"/>
        </w:rPr>
      </w:pPr>
    </w:p>
    <w:p w14:paraId="6F2C9808" w14:textId="77777777" w:rsidR="00B770F7" w:rsidRDefault="00B770F7" w:rsidP="0006550B">
      <w:pPr>
        <w:rPr>
          <w:rFonts w:eastAsia="MS Mincho"/>
        </w:rPr>
      </w:pPr>
    </w:p>
    <w:p w14:paraId="27B0D23C" w14:textId="77777777" w:rsidR="00B770F7" w:rsidRDefault="00B770F7" w:rsidP="0006550B">
      <w:pPr>
        <w:rPr>
          <w:rFonts w:eastAsia="MS Mincho"/>
        </w:rPr>
      </w:pPr>
    </w:p>
    <w:p w14:paraId="118CEB05" w14:textId="77777777" w:rsidR="00B770F7" w:rsidRDefault="00B770F7" w:rsidP="0006550B">
      <w:pPr>
        <w:rPr>
          <w:rFonts w:eastAsia="MS Mincho"/>
        </w:rPr>
      </w:pPr>
    </w:p>
    <w:p w14:paraId="17639410" w14:textId="77777777" w:rsidR="00B770F7" w:rsidRDefault="00B770F7" w:rsidP="0006550B">
      <w:pPr>
        <w:rPr>
          <w:rFonts w:eastAsia="MS Minch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A490E" w14:paraId="4302AC88" w14:textId="77777777" w:rsidTr="00460B95">
        <w:tc>
          <w:tcPr>
            <w:tcW w:w="4675" w:type="dxa"/>
          </w:tcPr>
          <w:p w14:paraId="3B768F2D" w14:textId="77777777" w:rsidR="001A490E" w:rsidRDefault="00460B95" w:rsidP="0006550B">
            <w:pPr>
              <w:rPr>
                <w:rFonts w:eastAsia="MS Mincho"/>
              </w:rPr>
            </w:pPr>
            <w:r>
              <w:rPr>
                <w:rFonts w:eastAsia="MS Mincho"/>
              </w:rPr>
              <w:t>Policy</w:t>
            </w:r>
          </w:p>
          <w:p w14:paraId="67991296" w14:textId="304367CD" w:rsidR="00460B95" w:rsidRDefault="00460B95" w:rsidP="0006550B">
            <w:pPr>
              <w:rPr>
                <w:rFonts w:eastAsia="MS Mincho"/>
              </w:rPr>
            </w:pPr>
            <w:r>
              <w:rPr>
                <w:rFonts w:eastAsia="MS Mincho"/>
              </w:rPr>
              <w:t>adopted:  October 25, 2007</w:t>
            </w:r>
          </w:p>
          <w:p w14:paraId="138BDD40" w14:textId="76C7FEE9" w:rsidR="00460B95" w:rsidRPr="00B36F68" w:rsidRDefault="00460B95" w:rsidP="0006550B">
            <w:pPr>
              <w:rPr>
                <w:rFonts w:eastAsia="MS Mincho"/>
              </w:rPr>
            </w:pPr>
            <w:r w:rsidRPr="00B36F68">
              <w:rPr>
                <w:rFonts w:eastAsia="MS Mincho"/>
              </w:rPr>
              <w:t>revised:</w:t>
            </w:r>
            <w:r w:rsidR="00B36F68">
              <w:rPr>
                <w:rFonts w:eastAsia="MS Mincho"/>
              </w:rPr>
              <w:t xml:space="preserve">   </w:t>
            </w:r>
            <w:r w:rsidR="00E84C92">
              <w:rPr>
                <w:rFonts w:eastAsia="MS Mincho"/>
              </w:rPr>
              <w:t>December 18</w:t>
            </w:r>
            <w:r w:rsidR="00B36F68">
              <w:rPr>
                <w:rFonts w:eastAsia="MS Mincho"/>
              </w:rPr>
              <w:t xml:space="preserve">, </w:t>
            </w:r>
            <w:r w:rsidR="006B1488">
              <w:rPr>
                <w:rFonts w:eastAsia="MS Mincho"/>
              </w:rPr>
              <w:t>2023</w:t>
            </w:r>
          </w:p>
        </w:tc>
        <w:tc>
          <w:tcPr>
            <w:tcW w:w="4675" w:type="dxa"/>
          </w:tcPr>
          <w:p w14:paraId="76891AC9" w14:textId="77777777" w:rsidR="001A490E" w:rsidRPr="00B36F68" w:rsidRDefault="001A490E" w:rsidP="001A490E">
            <w:pPr>
              <w:jc w:val="right"/>
              <w:rPr>
                <w:rFonts w:eastAsia="MS Mincho"/>
                <w:b/>
                <w:bCs/>
              </w:rPr>
            </w:pPr>
            <w:r w:rsidRPr="00B36F68">
              <w:rPr>
                <w:rFonts w:eastAsia="MS Mincho"/>
                <w:b/>
                <w:bCs/>
              </w:rPr>
              <w:t>COLLEGE AND CAREER ADVANTAGE</w:t>
            </w:r>
          </w:p>
          <w:p w14:paraId="77B3AD0C" w14:textId="2D04E1E0" w:rsidR="001A490E" w:rsidRDefault="001A490E" w:rsidP="001A490E">
            <w:pPr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San Juan Capistrano, California</w:t>
            </w:r>
          </w:p>
        </w:tc>
      </w:tr>
    </w:tbl>
    <w:p w14:paraId="64BF2127" w14:textId="77777777" w:rsidR="0006550B" w:rsidRDefault="0006550B" w:rsidP="0006550B">
      <w:pPr>
        <w:rPr>
          <w:rFonts w:eastAsia="MS Mincho"/>
        </w:rPr>
      </w:pPr>
    </w:p>
    <w:sectPr w:rsidR="00065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0B"/>
    <w:rsid w:val="0006550B"/>
    <w:rsid w:val="000F231F"/>
    <w:rsid w:val="001A490E"/>
    <w:rsid w:val="00214B59"/>
    <w:rsid w:val="00460B95"/>
    <w:rsid w:val="00582A4D"/>
    <w:rsid w:val="006B1488"/>
    <w:rsid w:val="00945547"/>
    <w:rsid w:val="00B36F68"/>
    <w:rsid w:val="00B770F7"/>
    <w:rsid w:val="00E8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129346A"/>
  <w15:chartTrackingRefBased/>
  <w15:docId w15:val="{5D9919F5-D49B-4FC0-B6AB-BA55CE25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0B"/>
    <w:pPr>
      <w:tabs>
        <w:tab w:val="right" w:pos="90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550B"/>
    <w:rPr>
      <w:color w:val="0000FF"/>
      <w:u w:val="single"/>
    </w:rPr>
  </w:style>
  <w:style w:type="table" w:styleId="TableGrid">
    <w:name w:val="Table Grid"/>
    <w:basedOn w:val="TableNormal"/>
    <w:uiPriority w:val="39"/>
    <w:rsid w:val="001A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cal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cmat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de.ca.gov/" TargetMode="External"/><Relationship Id="rId5" Type="http://schemas.openxmlformats.org/officeDocument/2006/relationships/hyperlink" Target="http://www.casbo.or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sba.or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7</cp:revision>
  <cp:lastPrinted>2023-05-24T21:58:00Z</cp:lastPrinted>
  <dcterms:created xsi:type="dcterms:W3CDTF">2023-05-24T21:31:00Z</dcterms:created>
  <dcterms:modified xsi:type="dcterms:W3CDTF">2024-01-10T18:29:00Z</dcterms:modified>
</cp:coreProperties>
</file>